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F7" w:rsidRDefault="003738F7" w:rsidP="003738F7">
      <w:pPr>
        <w:jc w:val="center"/>
        <w:rPr>
          <w:rFonts w:ascii="Times New Roman" w:hAnsi="Times New Roman" w:cs="Times New Roman"/>
          <w:sz w:val="28"/>
          <w:szCs w:val="28"/>
          <w:lang w:val="ru-KZ"/>
        </w:rPr>
      </w:pPr>
      <w:r w:rsidRPr="003738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Болашақтың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энергиясы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климаты»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баяндамасына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</w:p>
    <w:p w:rsidR="003738F7" w:rsidRPr="003738F7" w:rsidRDefault="003738F7" w:rsidP="003738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Түйіндеме</w:t>
      </w:r>
      <w:proofErr w:type="spellEnd"/>
    </w:p>
    <w:p w:rsidR="003738F7" w:rsidRPr="003738F7" w:rsidRDefault="003738F7" w:rsidP="00373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8F7">
        <w:rPr>
          <w:rFonts w:ascii="Times New Roman" w:hAnsi="Times New Roman" w:cs="Times New Roman"/>
          <w:sz w:val="28"/>
          <w:szCs w:val="28"/>
        </w:rPr>
        <w:t xml:space="preserve">(В. Школьник, Б.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Канимов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Канимова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>)</w:t>
      </w:r>
    </w:p>
    <w:p w:rsidR="003738F7" w:rsidRPr="003738F7" w:rsidRDefault="003738F7" w:rsidP="00373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8F7" w:rsidRPr="003738F7" w:rsidRDefault="003738F7" w:rsidP="003738F7">
      <w:pPr>
        <w:jc w:val="both"/>
        <w:rPr>
          <w:rFonts w:ascii="Times New Roman" w:hAnsi="Times New Roman" w:cs="Times New Roman"/>
          <w:sz w:val="28"/>
          <w:szCs w:val="28"/>
        </w:rPr>
      </w:pPr>
      <w:r w:rsidRPr="003738F7">
        <w:rPr>
          <w:rFonts w:ascii="Times New Roman" w:hAnsi="Times New Roman" w:cs="Times New Roman"/>
          <w:sz w:val="28"/>
          <w:szCs w:val="28"/>
        </w:rPr>
        <w:t xml:space="preserve">Баяндамада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энергетиканың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климатына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>.</w:t>
      </w:r>
    </w:p>
    <w:p w:rsidR="003738F7" w:rsidRPr="003738F7" w:rsidRDefault="003738F7" w:rsidP="003738F7">
      <w:pPr>
        <w:jc w:val="both"/>
        <w:rPr>
          <w:rFonts w:ascii="Times New Roman" w:hAnsi="Times New Roman" w:cs="Times New Roman" w:hint="eastAsia"/>
          <w:sz w:val="28"/>
          <w:szCs w:val="28"/>
          <w:lang w:val="kk-KZ"/>
        </w:rPr>
      </w:pPr>
      <w:r w:rsidRPr="003738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Азиядағы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энергетика мен суды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инновациялау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модернизациялау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форум» форумы «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Болашақтың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энергиясы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климаты»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баяндамасының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маңыздылығы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өзектілігін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мойындайды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баяндама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авторларының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яғни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көздерінің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сарқылу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перспективасы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ортасының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бұзылуы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алаңдаушылығымен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бөліседі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>.</w:t>
      </w:r>
    </w:p>
    <w:p w:rsidR="003738F7" w:rsidRPr="003738F7" w:rsidRDefault="003738F7" w:rsidP="003738F7">
      <w:pPr>
        <w:jc w:val="both"/>
        <w:rPr>
          <w:rFonts w:ascii="Times New Roman" w:hAnsi="Times New Roman" w:cs="Times New Roman" w:hint="eastAsia"/>
          <w:sz w:val="28"/>
          <w:szCs w:val="28"/>
          <w:lang w:val="ru-KZ"/>
        </w:rPr>
      </w:pPr>
      <w:r w:rsidRPr="003738F7">
        <w:rPr>
          <w:rFonts w:ascii="Times New Roman" w:hAnsi="Times New Roman" w:cs="Times New Roman"/>
          <w:sz w:val="28"/>
          <w:szCs w:val="28"/>
        </w:rPr>
        <w:t xml:space="preserve">2. Адам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энергетикасының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ғарыштық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климаттық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бақылауының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баяндамада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шешімдердің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ғылыми-техникалық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ғасырлар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адамзатты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энергиямен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ету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құра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3738F7" w:rsidRPr="003738F7" w:rsidRDefault="003738F7" w:rsidP="003738F7">
      <w:pPr>
        <w:jc w:val="both"/>
        <w:rPr>
          <w:rFonts w:ascii="Times New Roman" w:hAnsi="Times New Roman" w:cs="Times New Roman"/>
          <w:sz w:val="28"/>
          <w:szCs w:val="28"/>
        </w:rPr>
      </w:pPr>
      <w:r w:rsidRPr="003738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энергиямен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проблемаларын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елдер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мемлекеттердің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әлеуеттері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жеткіліксіз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түсіне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елдердің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күш-жігерін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біріктіру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БҰҰ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>.</w:t>
      </w:r>
    </w:p>
    <w:p w:rsidR="00194FF5" w:rsidRPr="003738F7" w:rsidRDefault="003738F7" w:rsidP="003738F7">
      <w:pPr>
        <w:jc w:val="both"/>
        <w:rPr>
          <w:rFonts w:ascii="Times New Roman" w:hAnsi="Times New Roman" w:cs="Times New Roman" w:hint="eastAsia"/>
          <w:sz w:val="28"/>
          <w:szCs w:val="28"/>
          <w:lang w:val="ru-KZ"/>
        </w:rPr>
      </w:pPr>
      <w:r w:rsidRPr="003738F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Болашақта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тапшылығы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ортасының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бұзылуын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адамзат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өркениетінің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сүруіне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төндіретін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баяндамада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БҰҰ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талқылауға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ұсы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нылуы </w:t>
      </w:r>
      <w:proofErr w:type="spellStart"/>
      <w:r w:rsidRPr="003738F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738F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94FF5" w:rsidRPr="0037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F7"/>
    <w:rsid w:val="00194FF5"/>
    <w:rsid w:val="003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77A"/>
  <w15:chartTrackingRefBased/>
  <w15:docId w15:val="{AA28BD38-FFEE-4126-BEF9-C1A162D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K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2021-11-15T10:20:00Z</dcterms:created>
  <dcterms:modified xsi:type="dcterms:W3CDTF">2021-11-15T10:22:00Z</dcterms:modified>
</cp:coreProperties>
</file>